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45"/>
              <w:contextualSpacing w:val="0"/>
              <w:ind w:left="-108"/>
              <w:jc w:val="both"/>
              <w:spacing w:line="235" w:lineRule="auto"/>
              <w:rPr>
                <w:rFonts w:ascii="PT Astra Serif" w:hAnsi="PT Astra Serif" w:cs="PT Astra Serif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pacing w:val="2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</w:t>
            </w:r>
            <w:r>
              <w:rPr>
                <w:rFonts w:ascii="PT Astra Serif" w:hAnsi="PT Astra Serif" w:eastAsia="PT Astra Serif" w:cs="PT Astra Serif"/>
                <w:spacing w:val="-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внесении изменений в статью 4 закона Алтайского края 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предоставлении мер социальной поддержки по оплате жилого помещения и коммунальных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услуг отдельным категориям граждан в Алтайском крае» и статью 4 закона Алтайского края «О предоставлении мер социальной поддержки по уплате взносов на капитальный ремонт </w:t>
            </w:r>
            <w:r>
              <w:rPr>
                <w:rFonts w:ascii="PT Astra Serif" w:hAnsi="PT Astra Serif" w:eastAsia="PT Astra Serif" w:cs="PT Astra Serif"/>
                <w:spacing w:val="-6"/>
                <w:szCs w:val="28"/>
              </w:rPr>
              <w:t xml:space="preserve">общего имущества в многоквартирном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доме отдельным категориям граждан в Алтайском крае»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45"/>
              <w:ind w:right="-82"/>
              <w:jc w:val="right"/>
              <w:spacing w:line="235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20"/>
        <w:jc w:val="both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20"/>
        <w:jc w:val="both"/>
        <w:spacing w:line="235" w:lineRule="auto"/>
        <w:rPr>
          <w:rFonts w:ascii="PT Astra Serif" w:hAnsi="PT Astra Serif" w:cs="PT Astra Serif"/>
          <w:sz w:val="20"/>
        </w:rPr>
      </w:pPr>
      <w:r>
        <w:rPr>
          <w:rFonts w:ascii="PT Astra Serif" w:hAnsi="PT Astra Serif" w:eastAsia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</w:p>
    <w:p>
      <w:pPr>
        <w:pStyle w:val="945"/>
        <w:ind w:firstLine="709"/>
        <w:jc w:val="both"/>
        <w:spacing w:line="235" w:lineRule="auto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</w:t>
      </w:r>
      <w:r>
        <w:rPr>
          <w:rFonts w:ascii="PT Astra Serif" w:hAnsi="PT Astra Serif" w:eastAsia="PT Astra Serif" w:cs="PT Astra Serif"/>
          <w:szCs w:val="28"/>
        </w:rPr>
        <w:t xml:space="preserve"> </w:t>
      </w:r>
      <w:r>
        <w:rPr>
          <w:rFonts w:ascii="PT Astra Serif" w:hAnsi="PT Astra Serif" w:eastAsia="PT Astra Serif" w:cs="PT Astra Serif"/>
          <w:szCs w:val="28"/>
        </w:rPr>
        <w:t xml:space="preserve">Принять закон </w:t>
      </w:r>
      <w:r>
        <w:rPr>
          <w:rFonts w:ascii="PT Astra Serif" w:hAnsi="PT Astra Serif" w:eastAsia="PT Astra Serif" w:cs="PT Astra Serif"/>
          <w:szCs w:val="28"/>
        </w:rPr>
        <w:t xml:space="preserve">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«О внесении изменений в статью 4 закона Алтайского края «О предоставлении мер социальной поддержки </w:t>
      </w:r>
      <w:r>
        <w:rPr>
          <w:rFonts w:ascii="PT Astra Serif" w:hAnsi="PT Astra Serif" w:eastAsia="PT Astra Serif" w:cs="PT Astra Serif"/>
          <w:szCs w:val="28"/>
        </w:rPr>
        <w:t xml:space="preserve">по оплате жилого помещения и коммунальных услуг отдельным категориям граждан в Алтайском крае» и статью 4 закона Алтайского края «О</w:t>
      </w:r>
      <w:r>
        <w:rPr>
          <w:rFonts w:ascii="PT Astra Serif" w:hAnsi="PT Astra Serif" w:eastAsia="PT Astra Serif" w:cs="PT Astra Serif"/>
          <w:szCs w:val="28"/>
        </w:rPr>
        <w:t xml:space="preserve"> </w:t>
      </w:r>
      <w:r>
        <w:rPr>
          <w:rFonts w:ascii="PT Astra Serif" w:hAnsi="PT Astra Serif" w:eastAsia="PT Astra Serif" w:cs="PT Astra Serif"/>
          <w:szCs w:val="28"/>
        </w:rPr>
        <w:t xml:space="preserve">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ind w:firstLine="709"/>
        <w:jc w:val="both"/>
        <w:spacing w:line="235" w:lineRule="auto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 w:val="20"/>
        </w:rPr>
      </w:pPr>
      <w:r>
        <w:rPr>
          <w:rFonts w:ascii="PT Astra Serif" w:hAnsi="PT Astra Serif" w:eastAsia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</w:p>
    <w:p>
      <w:pPr>
        <w:pStyle w:val="945"/>
        <w:ind w:firstLine="709"/>
        <w:jc w:val="both"/>
        <w:spacing w:line="235" w:lineRule="auto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</w:t>
      </w:r>
      <w:r>
        <w:rPr>
          <w:rFonts w:ascii="PT Astra Serif" w:hAnsi="PT Astra Serif" w:eastAsia="PT Astra Serif" w:cs="PT Astra Serif"/>
        </w:rPr>
        <w:t xml:space="preserve"> </w:t>
      </w:r>
      <w:r>
        <w:rPr>
          <w:rFonts w:ascii="PT Astra Serif" w:hAnsi="PT Astra Serif" w:eastAsia="PT Astra Serif" w:cs="PT Astra Serif"/>
        </w:rPr>
        <w:t xml:space="preserve">Направить указанный Закон Губернатору Алтайского края для подп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45"/>
        <w:spacing w:line="235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945"/>
              <w:ind w:left="-108"/>
              <w:spacing w:line="235" w:lineRule="auto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pStyle w:val="945"/>
              <w:ind w:left="-108"/>
              <w:spacing w:after="40" w:line="235" w:lineRule="auto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4" w:type="dxa"/>
            <w:vAlign w:val="bottom"/>
            <w:textDirection w:val="lrTb"/>
            <w:noWrap w:val="false"/>
          </w:tcPr>
          <w:p>
            <w:pPr>
              <w:pStyle w:val="945"/>
              <w:ind w:right="-91"/>
              <w:jc w:val="right"/>
              <w:spacing w:line="235" w:lineRule="auto"/>
              <w:rPr>
                <w:rFonts w:ascii="PT Astra Serif" w:hAnsi="PT Astra Serif" w:cs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945"/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>
      <w:rPr>
        <w:rFonts w:ascii="PT Astra Serif" w:hAnsi="PT Astra Serif" w:cs="PT Astra Serif"/>
        <w:b/>
        <w:sz w:val="26"/>
        <w:szCs w:val="26"/>
      </w:rPr>
    </w:r>
  </w:p>
  <w:p>
    <w:pPr>
      <w:pStyle w:val="945"/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4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4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4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4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945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eastAsia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>
    <w:name w:val="Heading 1"/>
    <w:basedOn w:val="945"/>
    <w:next w:val="945"/>
    <w:link w:val="7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8">
    <w:name w:val="Heading 1 Char"/>
    <w:link w:val="767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5"/>
    <w:next w:val="945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5"/>
    <w:next w:val="945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5"/>
    <w:next w:val="945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5"/>
    <w:next w:val="945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5"/>
    <w:next w:val="945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5"/>
    <w:next w:val="945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5"/>
    <w:next w:val="945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5"/>
    <w:next w:val="945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List Paragraph"/>
    <w:basedOn w:val="945"/>
    <w:uiPriority w:val="34"/>
    <w:qFormat/>
    <w:pPr>
      <w:contextualSpacing/>
      <w:ind w:left="720"/>
    </w:p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5"/>
    <w:next w:val="945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link w:val="787"/>
    <w:uiPriority w:val="10"/>
    <w:rPr>
      <w:sz w:val="48"/>
      <w:szCs w:val="48"/>
    </w:rPr>
  </w:style>
  <w:style w:type="paragraph" w:styleId="789">
    <w:name w:val="Subtitle"/>
    <w:basedOn w:val="945"/>
    <w:next w:val="945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link w:val="789"/>
    <w:uiPriority w:val="11"/>
    <w:rPr>
      <w:sz w:val="24"/>
      <w:szCs w:val="24"/>
    </w:rPr>
  </w:style>
  <w:style w:type="paragraph" w:styleId="791">
    <w:name w:val="Quote"/>
    <w:basedOn w:val="945"/>
    <w:next w:val="945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5"/>
    <w:next w:val="945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5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link w:val="795"/>
    <w:uiPriority w:val="99"/>
  </w:style>
  <w:style w:type="paragraph" w:styleId="797">
    <w:name w:val="Footer"/>
    <w:basedOn w:val="945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link w:val="797"/>
    <w:uiPriority w:val="99"/>
  </w:style>
  <w:style w:type="paragraph" w:styleId="799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next w:val="945"/>
    <w:link w:val="94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46">
    <w:name w:val="Заголовок 2"/>
    <w:basedOn w:val="945"/>
    <w:next w:val="945"/>
    <w:link w:val="959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47">
    <w:name w:val="Заголовок 5"/>
    <w:basedOn w:val="945"/>
    <w:next w:val="945"/>
    <w:link w:val="951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48">
    <w:name w:val="Основной шрифт абзаца"/>
    <w:next w:val="948"/>
    <w:link w:val="945"/>
    <w:uiPriority w:val="1"/>
    <w:semiHidden/>
    <w:unhideWhenUsed/>
  </w:style>
  <w:style w:type="table" w:styleId="949">
    <w:name w:val="Обычная таблица"/>
    <w:next w:val="949"/>
    <w:link w:val="945"/>
    <w:uiPriority w:val="99"/>
    <w:semiHidden/>
    <w:unhideWhenUsed/>
    <w:tblPr/>
  </w:style>
  <w:style w:type="numbering" w:styleId="950">
    <w:name w:val="Нет списка"/>
    <w:next w:val="950"/>
    <w:link w:val="945"/>
    <w:uiPriority w:val="99"/>
    <w:semiHidden/>
    <w:unhideWhenUsed/>
  </w:style>
  <w:style w:type="character" w:styleId="951">
    <w:name w:val="Заголовок 5 Знак"/>
    <w:next w:val="951"/>
    <w:link w:val="94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2">
    <w:name w:val="Сетка таблицы"/>
    <w:basedOn w:val="949"/>
    <w:next w:val="952"/>
    <w:link w:val="945"/>
    <w:uiPriority w:val="39"/>
    <w:pPr>
      <w:spacing w:after="0" w:line="240" w:lineRule="auto"/>
    </w:pPr>
    <w:tblPr/>
  </w:style>
  <w:style w:type="paragraph" w:styleId="953">
    <w:name w:val="Верхний колонтитул"/>
    <w:basedOn w:val="945"/>
    <w:next w:val="953"/>
    <w:link w:val="95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5">
    <w:name w:val="Нижний колонтитул"/>
    <w:basedOn w:val="945"/>
    <w:next w:val="955"/>
    <w:link w:val="95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56">
    <w:name w:val="Нижний колонтитул Знак"/>
    <w:next w:val="956"/>
    <w:link w:val="9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>
    <w:name w:val="Текст выноски"/>
    <w:basedOn w:val="945"/>
    <w:next w:val="957"/>
    <w:link w:val="9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58">
    <w:name w:val="Текст выноски Знак"/>
    <w:next w:val="958"/>
    <w:link w:val="9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9">
    <w:name w:val="Заголовок 2 Знак"/>
    <w:next w:val="959"/>
    <w:link w:val="94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0">
    <w:name w:val="Замещающий текст"/>
    <w:next w:val="960"/>
    <w:link w:val="945"/>
    <w:uiPriority w:val="99"/>
    <w:semiHidden/>
    <w:rPr>
      <w:color w:val="808080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2024-08-12T02:11:00Z</dcterms:created>
  <dcterms:modified xsi:type="dcterms:W3CDTF">2024-08-28T08:00:30Z</dcterms:modified>
  <cp:version>1048576</cp:version>
</cp:coreProperties>
</file>